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Default="00893A7A" w:rsidP="000D0AE3">
      <w:pPr>
        <w:pStyle w:val="Titel1"/>
      </w:pPr>
      <w:r>
        <w:t>Fresadoras compactas da Wirtgen – manobrável, flexível e produtiva</w:t>
      </w:r>
    </w:p>
    <w:p w:rsidR="00D86B0B" w:rsidRPr="00BF54E8" w:rsidRDefault="00D86B0B" w:rsidP="00BF54E8"/>
    <w:p w:rsidR="004C4F8F" w:rsidRDefault="00861DFB" w:rsidP="00F51AEC">
      <w:pPr>
        <w:pStyle w:val="Subtitel1"/>
        <w:jc w:val="both"/>
      </w:pPr>
      <w:r>
        <w:t xml:space="preserve">Na nova categoria compacta, a Wirtgen combina as vantagens das fresadoras de pequeno porte- agilidade, operação com um homem só e e flexibilidade - ao princípio de carregamento frontal e à produtividade das fresadoras de grandes porte. </w:t>
      </w:r>
    </w:p>
    <w:p w:rsidR="004C4F8F" w:rsidRDefault="004C4F8F" w:rsidP="00F51AEC">
      <w:pPr>
        <w:pStyle w:val="Subtitel1"/>
        <w:jc w:val="both"/>
      </w:pPr>
    </w:p>
    <w:p w:rsidR="00862C53" w:rsidRPr="00862C53" w:rsidRDefault="00862C53" w:rsidP="004C4F8F">
      <w:pPr>
        <w:pStyle w:val="Subtitel1"/>
        <w:jc w:val="both"/>
      </w:pPr>
      <w:r>
        <w:t xml:space="preserve">Wirtgen inaugura uma nova fase de desenvolvimento em fresadoras a frio </w:t>
      </w:r>
    </w:p>
    <w:p w:rsidR="004C4F8F" w:rsidRPr="004C4F8F" w:rsidRDefault="000F4037" w:rsidP="004C4F8F">
      <w:pPr>
        <w:pStyle w:val="Subtitel1"/>
        <w:jc w:val="both"/>
        <w:rPr>
          <w:b w:val="0"/>
        </w:rPr>
      </w:pPr>
      <w:r>
        <w:rPr>
          <w:b w:val="0"/>
        </w:rPr>
        <w:t>Nada menos que 8 modelos da classe compacta estão à disposição dos clientes, com larguras de fresagem padrão entre 1,0 e 1,5 m e profundidades de fresagem até 330 mm. Ao utilizar o Flexible Cutter System, são possíveis até mesmo larguras de fresagem entre 8 cm e 1,5 m. Toda a série de máquinas – incluindo os modelos W 100 CF</w:t>
      </w:r>
      <w:r w:rsidR="006674C0">
        <w:rPr>
          <w:b w:val="0"/>
        </w:rPr>
        <w:t xml:space="preserve"> </w:t>
      </w:r>
      <w:r>
        <w:rPr>
          <w:b w:val="0"/>
        </w:rPr>
        <w:t>/</w:t>
      </w:r>
      <w:r w:rsidR="006674C0">
        <w:rPr>
          <w:b w:val="0"/>
        </w:rPr>
        <w:t xml:space="preserve"> </w:t>
      </w:r>
      <w:r>
        <w:rPr>
          <w:b w:val="0"/>
        </w:rPr>
        <w:t>W 100 CFi, W 120 CF</w:t>
      </w:r>
      <w:r w:rsidR="006674C0">
        <w:rPr>
          <w:b w:val="0"/>
        </w:rPr>
        <w:t xml:space="preserve"> </w:t>
      </w:r>
      <w:r>
        <w:rPr>
          <w:b w:val="0"/>
        </w:rPr>
        <w:t>/</w:t>
      </w:r>
      <w:r w:rsidR="006674C0">
        <w:rPr>
          <w:b w:val="0"/>
        </w:rPr>
        <w:t xml:space="preserve"> </w:t>
      </w:r>
      <w:r>
        <w:rPr>
          <w:b w:val="0"/>
        </w:rPr>
        <w:t>W 120 CFi, W 130 CF</w:t>
      </w:r>
      <w:r w:rsidR="006674C0">
        <w:rPr>
          <w:b w:val="0"/>
        </w:rPr>
        <w:t xml:space="preserve"> </w:t>
      </w:r>
      <w:r>
        <w:rPr>
          <w:b w:val="0"/>
        </w:rPr>
        <w:t>/</w:t>
      </w:r>
      <w:r w:rsidR="006674C0">
        <w:rPr>
          <w:b w:val="0"/>
        </w:rPr>
        <w:t xml:space="preserve"> </w:t>
      </w:r>
      <w:r>
        <w:rPr>
          <w:b w:val="0"/>
        </w:rPr>
        <w:t>W 130 CFi e W 150 CF</w:t>
      </w:r>
      <w:r w:rsidR="006674C0">
        <w:rPr>
          <w:b w:val="0"/>
        </w:rPr>
        <w:t xml:space="preserve"> </w:t>
      </w:r>
      <w:r>
        <w:rPr>
          <w:b w:val="0"/>
        </w:rPr>
        <w:t>/</w:t>
      </w:r>
      <w:r w:rsidR="006674C0">
        <w:rPr>
          <w:b w:val="0"/>
        </w:rPr>
        <w:t xml:space="preserve"> </w:t>
      </w:r>
      <w:r>
        <w:rPr>
          <w:b w:val="0"/>
        </w:rPr>
        <w:t xml:space="preserve">W 150 CFi – impressiona pelo alto desempenho e eficiência econômica. A área de utilização abrange tanto aplicações clássicas de fresadoras de pequeno porte, como reparos parciais em vias, quanto aplicações geralmente reservadas às grandes fresadoras, como a remoção completa de pavimentos de vias. Assim, as fresadoras compactas da Wirtgen oferecem muito mais que uma gama de utilização extremamente flexível: a combinação entre as vantagens oferecidas pelas classes de grande e pequeno porte, a implementação de um conceito operacional unificado e, principalmente, a utilização das mais modernas tecnologias de comando fazem da classe compacta da Wirtgen a nova etapa de desenvolvimento na área de fresadoras a frio. </w:t>
      </w:r>
    </w:p>
    <w:p w:rsidR="00D86B0B" w:rsidRPr="004C4F8F" w:rsidRDefault="003B502F" w:rsidP="00DF7F2E">
      <w:pPr>
        <w:pStyle w:val="Subtitel1"/>
        <w:jc w:val="both"/>
      </w:pPr>
      <w:r>
        <w:rPr>
          <w:b w:val="0"/>
        </w:rPr>
        <w:t xml:space="preserve"> </w:t>
      </w:r>
    </w:p>
    <w:p w:rsidR="00162185" w:rsidRPr="00162185" w:rsidRDefault="0095018D" w:rsidP="00162185">
      <w:pPr>
        <w:rPr>
          <w:b/>
        </w:rPr>
      </w:pPr>
      <w:r>
        <w:rPr>
          <w:b/>
        </w:rPr>
        <w:t>Conceito de comando inovador definindo novos padrões</w:t>
      </w:r>
    </w:p>
    <w:p w:rsidR="00FA6191" w:rsidRDefault="0095018D" w:rsidP="00162185">
      <w:pPr>
        <w:jc w:val="both"/>
      </w:pPr>
      <w:r>
        <w:t xml:space="preserve">Assim como ocorreu com a geração de fresadoras de pequeno porte, a Wirtgen também equipou as fresadoras compactas com diversas funções adicionais e automáticas, que se refletem no conceito de operação unificado e em diversas funções de comando. O resultado: operação mais fácil da máquina e processos de fresagem e nivelamento mais rápidos. </w:t>
      </w:r>
    </w:p>
    <w:p w:rsidR="006B3693" w:rsidRDefault="006B3693" w:rsidP="00162185">
      <w:pPr>
        <w:jc w:val="both"/>
        <w:rPr>
          <w:i/>
        </w:rPr>
      </w:pPr>
    </w:p>
    <w:p w:rsidR="00FA6191" w:rsidRDefault="00FA6191" w:rsidP="00162185">
      <w:pPr>
        <w:jc w:val="both"/>
        <w:rPr>
          <w:i/>
        </w:rPr>
      </w:pPr>
      <w:r>
        <w:rPr>
          <w:i/>
        </w:rPr>
        <w:t>Funções automáticas dos componentes do conjunto de fresagem</w:t>
      </w:r>
    </w:p>
    <w:p w:rsidR="00B93FB6" w:rsidRDefault="00F87ED1" w:rsidP="00B63ECA">
      <w:pPr>
        <w:jc w:val="both"/>
      </w:pPr>
      <w:r>
        <w:t xml:space="preserve">Dentre outras coisas, a proteção de bordo conta com um modo flutuante ativo. Isso garante que, durante operações sobre solos com pouca firmeza, como cascalho por exemplo, a proteção de bordo seja erguida em intervalos definidos, para evitar o afundamento. O raspador na aba anterior do cilindro também foi equipado com novos recursos. Um sensor faz com que o raspador não fique mais preso em cantos. A elevação do raspador ocorre de maneira automática. Além disso, um </w:t>
      </w:r>
      <w:r>
        <w:lastRenderedPageBreak/>
        <w:t>sensor ultrassônico detecta a distância entre o raspador e o material fresado em caso de carregamento parcial, para regular a abertura ideal do raspador. Dessa forma, o material é depositado de forma otimizada atrás do conjunto. Isso melhora o desempenho e, ao mesmo tempo, reduz o desgaste no conjunto, no tambor fresador e nas ferramentas de corte.</w:t>
      </w:r>
    </w:p>
    <w:p w:rsidR="00F3141D" w:rsidRDefault="00F3141D" w:rsidP="00B63ECA">
      <w:pPr>
        <w:jc w:val="both"/>
      </w:pPr>
    </w:p>
    <w:p w:rsidR="00162185" w:rsidRPr="00EC2681" w:rsidRDefault="00EC2681" w:rsidP="00162185">
      <w:pPr>
        <w:jc w:val="both"/>
        <w:rPr>
          <w:i/>
        </w:rPr>
      </w:pPr>
      <w:r>
        <w:rPr>
          <w:i/>
        </w:rPr>
        <w:t>Funções automáticas para direção e posicionamento</w:t>
      </w:r>
    </w:p>
    <w:p w:rsidR="00206148" w:rsidRDefault="00EC2681" w:rsidP="00206148">
      <w:pPr>
        <w:jc w:val="both"/>
      </w:pPr>
      <w:r>
        <w:t xml:space="preserve">A tecnologia de comando moderna das fresadoras compactas da Wirtgen também se destaca em termos de direção. Na fresa de 1 metro W 100 CFi, por exemplo, a roda de apoio traseira direita é recolhida automaticamente, sem abaixar o tambor fresador e sem precisar destravar um pino manualmente. Além da “posição básica”, também são possíveis para a unidade de tração traseira direita as posições “para fora” e “recolhido”. Na posição “para fora”, a unidades de tração se encontra no diâmetro de corte, possibilitando assim o posicionamento simples na faixa de fresagem adjacente à direita. </w:t>
      </w:r>
    </w:p>
    <w:p w:rsidR="00F3141D" w:rsidRDefault="00E4342E" w:rsidP="00206148">
      <w:pPr>
        <w:jc w:val="both"/>
      </w:pPr>
      <w:r>
        <w:t>A função de direção com a ponta dos dedos, no apoio de braço multifuncional, oferece ao condutor um recurso de alta sensibilidade para direção, de forma complementar ao volante.</w:t>
      </w:r>
    </w:p>
    <w:p w:rsidR="00F3141D" w:rsidRPr="00162185" w:rsidRDefault="00F3141D" w:rsidP="00162185">
      <w:pPr>
        <w:jc w:val="both"/>
      </w:pPr>
    </w:p>
    <w:p w:rsidR="00206148" w:rsidRPr="006E4B17" w:rsidRDefault="006E4B17" w:rsidP="00162185">
      <w:pPr>
        <w:jc w:val="both"/>
        <w:rPr>
          <w:b/>
        </w:rPr>
      </w:pPr>
      <w:r>
        <w:rPr>
          <w:b/>
        </w:rPr>
        <w:t>Trabalho eficiente aumenta a rentabilidade</w:t>
      </w:r>
    </w:p>
    <w:p w:rsidR="00206148" w:rsidRDefault="006E4B17" w:rsidP="00162185">
      <w:pPr>
        <w:jc w:val="both"/>
      </w:pPr>
      <w:r>
        <w:t>Processos de trabalho ajustados entre si da maneira ideal poupam tempo e dinheiro, e isso também vale para o carregamento do material fresado. Também nesse aspecto, a Wirtgen apresenta soluções voltadas para a prática. O amplo ângulo de giro de esteira de 60º para a esquerda ou para direita possibilita o carregamento de material mesmo em canteiros de obra complexos, como por exemplo rotatórias ou cruzamentos. Para que o carregamento ocorra de maneira precisa, o operador da máquina pode girar a esteira de carregamento com dois níveis de velocidade diferentes. Graças à tecnologia de comando extremamente moderna, a rotação da esteira pode ser mantida constante mesmo em caso de oscilações na velocidade de giro do motor.</w:t>
      </w:r>
    </w:p>
    <w:p w:rsidR="00206148" w:rsidRDefault="00206148" w:rsidP="00162185">
      <w:pPr>
        <w:jc w:val="both"/>
      </w:pPr>
    </w:p>
    <w:p w:rsidR="00AA4F76" w:rsidRPr="00AA4F76" w:rsidRDefault="00510315" w:rsidP="00162185">
      <w:pPr>
        <w:jc w:val="both"/>
        <w:rPr>
          <w:b/>
        </w:rPr>
      </w:pPr>
      <w:r>
        <w:rPr>
          <w:b/>
        </w:rPr>
        <w:t xml:space="preserve">W 150 CFi: campeã da categoria </w:t>
      </w:r>
    </w:p>
    <w:p w:rsidR="00FA07A0" w:rsidRDefault="00510315" w:rsidP="00510315">
      <w:pPr>
        <w:suppressAutoHyphens/>
        <w:jc w:val="both"/>
      </w:pPr>
      <w:r>
        <w:t xml:space="preserve">Com 283 kW, a W 150 CFi é a fresadora a frio com maior desempenho na classe compacta. Com carregamento dianteiro, é a máquina ideal para canteiros de obras grandes com espaço restrito, por exemplo em áreas centrais de cidades. Especialmente nesses casos, o sofisticado conceito de visão, combinado aos sistemas de câmera, auxilia o motorista ao manobrar a fresadora. Para garantir tração máxima das </w:t>
      </w:r>
      <w:r w:rsidR="00F43DEA">
        <w:t>esteiras</w:t>
      </w:r>
      <w:r>
        <w:t xml:space="preserve">, a Wirtgen incorporou na categoria de pequeno porte o conceito de cilindro central da geração de fresadoras de grande porte. Para colocar na estrada, de forma ideal, toda a força da W 150 CFi, o modelo conta também com o ISC, um controle antipatinagem. Em aplicações de fresagem com alto grau </w:t>
      </w:r>
      <w:r>
        <w:lastRenderedPageBreak/>
        <w:t xml:space="preserve">de exigência, o sistema garante que as quatro </w:t>
      </w:r>
      <w:r w:rsidR="00F43DEA">
        <w:t xml:space="preserve">esteiras </w:t>
      </w:r>
      <w:r>
        <w:t xml:space="preserve">funcionem com velocidade constante e tração elevada, alcançando o máximo desempenho de fresagem. </w:t>
      </w:r>
    </w:p>
    <w:p w:rsidR="000D0AE3" w:rsidRDefault="00162185" w:rsidP="00510315">
      <w:pPr>
        <w:suppressAutoHyphens/>
        <w:jc w:val="both"/>
      </w:pPr>
      <w:r>
        <w:t>Com peso operacional de 20,8 t, a W 150 CFi pode frequentemente ser transportada sem necessidade de autorizações especiais. Isso também é uma grande vantagem, para realizar operações de fresagem de maneira rápida e flexível.</w:t>
      </w:r>
    </w:p>
    <w:p w:rsidR="0071632A" w:rsidRDefault="0071632A" w:rsidP="00BF54E8"/>
    <w:p w:rsidR="00CF794A" w:rsidRDefault="00CF794A" w:rsidP="00BF54E8"/>
    <w:p w:rsidR="00A844C7" w:rsidRDefault="00A844C7" w:rsidP="005F1786">
      <w:pPr>
        <w:pStyle w:val="Subtitel-Unterstrichen1"/>
      </w:pPr>
      <w:r>
        <w:t>Fotos:</w:t>
      </w:r>
    </w:p>
    <w:p w:rsidR="003E65BE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Tr="00127DE7">
        <w:tc>
          <w:tcPr>
            <w:tcW w:w="4824" w:type="dxa"/>
          </w:tcPr>
          <w:p w:rsidR="00BF54E8" w:rsidRDefault="000D0AE3" w:rsidP="00BF54E8">
            <w:r>
              <w:rPr>
                <w:noProof/>
                <w:szCs w:val="20"/>
                <w:lang w:val="de-DE" w:eastAsia="de-DE" w:bidi="ar-SA"/>
              </w:rPr>
              <w:drawing>
                <wp:inline distT="0" distB="0" distL="0" distR="0">
                  <wp:extent cx="2766060" cy="1844040"/>
                  <wp:effectExtent l="0" t="0" r="0" b="381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BF54E8" w:rsidRPr="002508A2" w:rsidRDefault="00BF3743" w:rsidP="00BE470C">
            <w:pPr>
              <w:pStyle w:val="Subtitel1"/>
            </w:pPr>
            <w:r>
              <w:t>W150CFi_00514_HI</w:t>
            </w:r>
          </w:p>
          <w:p w:rsidR="00BF54E8" w:rsidRDefault="00BF54E8" w:rsidP="00BF54E8"/>
          <w:p w:rsidR="009D2C65" w:rsidRDefault="009D2C65" w:rsidP="006540C6">
            <w:r>
              <w:t xml:space="preserve">Estreia mundial da bauma- W 150 CFi: </w:t>
            </w:r>
          </w:p>
          <w:p w:rsidR="00BF54E8" w:rsidRDefault="00BF3743" w:rsidP="009D2C65">
            <w:r>
              <w:t>alta produtividade e máxima eficiência econômica fazem dessa máquina de carregamento dianteiro da classe compacta a campeã da sua categoria de desempenho.</w:t>
            </w:r>
          </w:p>
        </w:tc>
      </w:tr>
    </w:tbl>
    <w:p w:rsidR="00131C53" w:rsidRDefault="00131C53" w:rsidP="00131C53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131C53" w:rsidTr="00EE6EDD">
        <w:tc>
          <w:tcPr>
            <w:tcW w:w="4824" w:type="dxa"/>
          </w:tcPr>
          <w:p w:rsidR="00131C53" w:rsidRDefault="009D2C65" w:rsidP="009D2C65">
            <w:r>
              <w:t xml:space="preserve">           </w:t>
            </w:r>
            <w:r>
              <w:rPr>
                <w:noProof/>
                <w:szCs w:val="20"/>
                <w:lang w:val="de-DE" w:eastAsia="de-DE" w:bidi="ar-SA"/>
              </w:rPr>
              <w:drawing>
                <wp:inline distT="0" distB="0" distL="0" distR="0" wp14:anchorId="26161CB2" wp14:editId="3957A40B">
                  <wp:extent cx="1742535" cy="2331540"/>
                  <wp:effectExtent l="0" t="0" r="0" b="0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635" cy="232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131C53" w:rsidRPr="002508A2" w:rsidRDefault="009D2C65" w:rsidP="00EE6EDD">
            <w:pPr>
              <w:pStyle w:val="Subtitel1"/>
            </w:pPr>
            <w:r>
              <w:t>W100CFi_00858_HI</w:t>
            </w:r>
          </w:p>
          <w:p w:rsidR="00131C53" w:rsidRDefault="00131C53" w:rsidP="00EE6EDD"/>
          <w:p w:rsidR="00131C53" w:rsidRDefault="009D2C65" w:rsidP="00EE6EDD">
            <w:r>
              <w:t>Com largura de fresagem de 1 m e profundidade de fresagem de 0 - 330 mm, a nova W 100 CFi da categoria compacta impressiona em qualquer tipo de aplicação: por exemplo na extração de camadas ou em trabalhos subsequentes de recuperação de vias. O peso adequado e as dimensões da máquina permitem o transporte simples, sem autorização especial.</w:t>
            </w:r>
          </w:p>
        </w:tc>
      </w:tr>
    </w:tbl>
    <w:p w:rsidR="00D86B0B" w:rsidRDefault="00D86B0B" w:rsidP="00BF54E8">
      <w:pPr>
        <w:sectPr w:rsidR="00D86B0B" w:rsidSect="00BF54E8">
          <w:headerReference w:type="default" r:id="rId11"/>
          <w:footerReference w:type="default" r:id="rId12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893A7A" w:rsidRDefault="00893A7A" w:rsidP="00893A7A">
      <w:pPr>
        <w:pStyle w:val="Text"/>
        <w:rPr>
          <w:i/>
          <w:u w:val="single"/>
        </w:rPr>
      </w:pPr>
    </w:p>
    <w:p w:rsidR="00893A7A" w:rsidRPr="00893A7A" w:rsidRDefault="00893A7A" w:rsidP="00893A7A">
      <w:pPr>
        <w:pStyle w:val="Text"/>
        <w:rPr>
          <w:rFonts w:ascii="Verdana" w:hAnsi="Verdana"/>
        </w:rPr>
      </w:pPr>
      <w:r w:rsidRPr="00893A7A">
        <w:rPr>
          <w:rFonts w:ascii="Verdana" w:hAnsi="Verdana"/>
          <w:i/>
          <w:u w:val="single"/>
        </w:rPr>
        <w:t>Nota:</w:t>
      </w:r>
      <w:r w:rsidRPr="00893A7A">
        <w:rPr>
          <w:rFonts w:ascii="Verdana" w:hAnsi="Verdana"/>
          <w:i/>
        </w:rPr>
        <w:t xml:space="preserve"> Essas fotos servem apenas para a pré-visualização. Para a impressão nas publicações, favor utilizar as fotos em resolução de 300 dpi, disponíveis para download nos websites da Wirtgen GmbH /Wirtgen Group.</w:t>
      </w:r>
    </w:p>
    <w:p w:rsidR="00893A7A" w:rsidRPr="00893A7A" w:rsidRDefault="00893A7A">
      <w:pPr>
        <w:spacing w:after="200"/>
        <w:contextualSpacing w:val="0"/>
        <w:sectPr w:rsidR="00893A7A" w:rsidRPr="00893A7A" w:rsidSect="00893A7A">
          <w:type w:val="continuous"/>
          <w:pgSz w:w="11906" w:h="16838"/>
          <w:pgMar w:top="3005" w:right="851" w:bottom="1134" w:left="1701" w:header="709" w:footer="437" w:gutter="0"/>
          <w:cols w:space="340"/>
          <w:docGrid w:linePitch="360"/>
        </w:sectPr>
      </w:pPr>
    </w:p>
    <w:p w:rsidR="00893A7A" w:rsidRDefault="00893A7A">
      <w:pPr>
        <w:spacing w:after="200"/>
        <w:contextualSpacing w:val="0"/>
      </w:pPr>
    </w:p>
    <w:p w:rsidR="00893A7A" w:rsidRDefault="00893A7A">
      <w:pPr>
        <w:spacing w:after="200"/>
        <w:contextualSpacing w:val="0"/>
        <w:rPr>
          <w:b/>
        </w:rPr>
      </w:pPr>
      <w:r>
        <w:lastRenderedPageBreak/>
        <w:br w:type="page"/>
      </w:r>
    </w:p>
    <w:p w:rsidR="00893A7A" w:rsidRDefault="00893A7A" w:rsidP="003A58AF">
      <w:pPr>
        <w:pStyle w:val="HeadlineKontakte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Verdana" w:hAnsi="Verdana"/>
          <w:szCs w:val="22"/>
        </w:rPr>
        <w:sectPr w:rsidR="00893A7A" w:rsidSect="008B5019">
          <w:type w:val="continuous"/>
          <w:pgSz w:w="11906" w:h="16838"/>
          <w:pgMar w:top="3005" w:right="851" w:bottom="1134" w:left="1701" w:header="709" w:footer="437" w:gutter="0"/>
          <w:cols w:num="2" w:space="340"/>
          <w:docGrid w:linePitch="360"/>
        </w:sectPr>
      </w:pPr>
    </w:p>
    <w:tbl>
      <w:tblPr>
        <w:tblStyle w:val="Basic"/>
        <w:tblW w:w="6108" w:type="dxa"/>
        <w:tblLook w:val="04A0" w:firstRow="1" w:lastRow="0" w:firstColumn="1" w:lastColumn="0" w:noHBand="0" w:noVBand="1"/>
      </w:tblPr>
      <w:tblGrid>
        <w:gridCol w:w="4678"/>
        <w:gridCol w:w="1430"/>
      </w:tblGrid>
      <w:tr w:rsidR="00893A7A" w:rsidTr="00A13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8" w:type="dxa"/>
            <w:tcBorders>
              <w:right w:val="single" w:sz="48" w:space="0" w:color="FFFFFF" w:themeColor="background1"/>
            </w:tcBorders>
            <w:shd w:val="clear" w:color="auto" w:fill="auto"/>
          </w:tcPr>
          <w:p w:rsidR="00893A7A" w:rsidRPr="00A13F93" w:rsidRDefault="00893A7A" w:rsidP="003A58AF">
            <w:pPr>
              <w:pStyle w:val="HeadlineKontakte"/>
              <w:rPr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lastRenderedPageBreak/>
              <w:t>Para mais informações, entre em contato com: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WIRTGEN GROUP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Corporate Communications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Michaela Adams, Mario Linnemann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Reinhard-Wirtgen-Straße 2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53578 Windhagen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Alemanha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Telefone: +49 (0) 2645 131 – 4510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Fax:        +49 (0) 2645 131 – 499</w:t>
            </w:r>
          </w:p>
          <w:p w:rsidR="00893A7A" w:rsidRPr="00A13F93" w:rsidRDefault="00893A7A" w:rsidP="003A58AF">
            <w:pPr>
              <w:pStyle w:val="Text"/>
              <w:rPr>
                <w:rFonts w:ascii="Verdana" w:hAnsi="Verdana"/>
                <w:sz w:val="22"/>
                <w:szCs w:val="22"/>
              </w:rPr>
            </w:pPr>
            <w:r w:rsidRPr="00A13F93">
              <w:rPr>
                <w:rFonts w:ascii="Verdana" w:hAnsi="Verdana"/>
                <w:sz w:val="22"/>
                <w:szCs w:val="22"/>
              </w:rPr>
              <w:t>E-mail:    presse@wirtgen.com</w:t>
            </w:r>
          </w:p>
          <w:p w:rsidR="00893A7A" w:rsidRPr="00D166AC" w:rsidRDefault="00893A7A" w:rsidP="003A58AF">
            <w:pPr>
              <w:pStyle w:val="Text"/>
            </w:pPr>
            <w:r w:rsidRPr="00A13F93">
              <w:rPr>
                <w:rFonts w:ascii="Verdana" w:hAnsi="Verdana"/>
                <w:sz w:val="22"/>
                <w:szCs w:val="22"/>
              </w:rPr>
              <w:t>www.wirtgen-group.com</w:t>
            </w:r>
          </w:p>
        </w:tc>
        <w:tc>
          <w:tcPr>
            <w:tcW w:w="1430" w:type="dxa"/>
            <w:tcBorders>
              <w:left w:val="single" w:sz="48" w:space="0" w:color="FFFFFF" w:themeColor="background1"/>
            </w:tcBorders>
            <w:shd w:val="clear" w:color="auto" w:fill="auto"/>
          </w:tcPr>
          <w:p w:rsidR="00893A7A" w:rsidRPr="0034191A" w:rsidRDefault="00893A7A" w:rsidP="003A58AF">
            <w:pPr>
              <w:pStyle w:val="Text"/>
            </w:pPr>
          </w:p>
        </w:tc>
        <w:bookmarkStart w:id="0" w:name="_GoBack"/>
        <w:bookmarkEnd w:id="0"/>
      </w:tr>
    </w:tbl>
    <w:p w:rsidR="00FC779F" w:rsidRPr="0007588A" w:rsidRDefault="00FC779F" w:rsidP="00FC779F"/>
    <w:p w:rsidR="009D2C65" w:rsidRDefault="009D2C65">
      <w:pPr>
        <w:spacing w:after="200"/>
        <w:contextualSpacing w:val="0"/>
        <w:rPr>
          <w:b/>
        </w:rPr>
      </w:pPr>
    </w:p>
    <w:sectPr w:rsidR="009D2C65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4C" w:rsidRDefault="0051774C" w:rsidP="00BF54E8">
      <w:r>
        <w:separator/>
      </w:r>
    </w:p>
    <w:p w:rsidR="0051774C" w:rsidRDefault="0051774C" w:rsidP="00BF54E8"/>
  </w:endnote>
  <w:endnote w:type="continuationSeparator" w:id="0">
    <w:p w:rsidR="0051774C" w:rsidRDefault="0051774C" w:rsidP="00BF54E8">
      <w:r>
        <w:continuationSeparator/>
      </w:r>
    </w:p>
    <w:p w:rsidR="0051774C" w:rsidRDefault="0051774C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D47905" w:rsidP="005F1786">
    <w:pPr>
      <w:pStyle w:val="Fuzeile"/>
    </w:pPr>
    <w:r>
      <w:fldChar w:fldCharType="begin"/>
    </w:r>
    <w:r w:rsidR="005F1786">
      <w:instrText xml:space="preserve"> PAGE   \* MERGEFORMAT </w:instrText>
    </w:r>
    <w:r>
      <w:fldChar w:fldCharType="separate"/>
    </w:r>
    <w:r w:rsidR="00A13F93">
      <w:rPr>
        <w:noProof/>
      </w:rPr>
      <w:t>3</w:t>
    </w:r>
    <w:r>
      <w:fldChar w:fldCharType="end"/>
    </w:r>
    <w:r w:rsidR="00185279">
      <w:rPr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79742" behindDoc="0" locked="1" layoutInCell="1" allowOverlap="1" wp14:anchorId="70E642D4" wp14:editId="4C9EA092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12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4C" w:rsidRDefault="0051774C" w:rsidP="00BF54E8">
      <w:r>
        <w:separator/>
      </w:r>
    </w:p>
    <w:p w:rsidR="0051774C" w:rsidRDefault="0051774C" w:rsidP="00BF54E8"/>
  </w:footnote>
  <w:footnote w:type="continuationSeparator" w:id="0">
    <w:p w:rsidR="0051774C" w:rsidRDefault="0051774C" w:rsidP="00BF54E8">
      <w:r>
        <w:continuationSeparator/>
      </w:r>
    </w:p>
    <w:p w:rsidR="0051774C" w:rsidRDefault="0051774C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0D0AE3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 wp14:anchorId="5A38817C" wp14:editId="44CC6908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11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lliam Soliman Soares">
    <w15:presenceInfo w15:providerId="AD" w15:userId="S-1-5-21-3988778867-151829209-3568414791-3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05"/>
    <w:rsid w:val="000333BB"/>
    <w:rsid w:val="00037406"/>
    <w:rsid w:val="00040DB2"/>
    <w:rsid w:val="000559C9"/>
    <w:rsid w:val="000660FE"/>
    <w:rsid w:val="00066A8A"/>
    <w:rsid w:val="0007588A"/>
    <w:rsid w:val="000D0AE3"/>
    <w:rsid w:val="000D1E00"/>
    <w:rsid w:val="000F4037"/>
    <w:rsid w:val="00127DE7"/>
    <w:rsid w:val="00131C53"/>
    <w:rsid w:val="00162185"/>
    <w:rsid w:val="00185279"/>
    <w:rsid w:val="001963CF"/>
    <w:rsid w:val="001A6B74"/>
    <w:rsid w:val="001C19FD"/>
    <w:rsid w:val="001D090A"/>
    <w:rsid w:val="001E566E"/>
    <w:rsid w:val="001F0073"/>
    <w:rsid w:val="00203F3C"/>
    <w:rsid w:val="002044E1"/>
    <w:rsid w:val="00206148"/>
    <w:rsid w:val="002150EE"/>
    <w:rsid w:val="0023100F"/>
    <w:rsid w:val="002508A2"/>
    <w:rsid w:val="00250FED"/>
    <w:rsid w:val="00254DA4"/>
    <w:rsid w:val="002661A1"/>
    <w:rsid w:val="0026735B"/>
    <w:rsid w:val="002737B0"/>
    <w:rsid w:val="0028321D"/>
    <w:rsid w:val="003210E6"/>
    <w:rsid w:val="003374DE"/>
    <w:rsid w:val="003444EB"/>
    <w:rsid w:val="003461FD"/>
    <w:rsid w:val="0036047C"/>
    <w:rsid w:val="003660DC"/>
    <w:rsid w:val="00392A3A"/>
    <w:rsid w:val="003B2BE6"/>
    <w:rsid w:val="003B502F"/>
    <w:rsid w:val="003C54D9"/>
    <w:rsid w:val="003C5DAB"/>
    <w:rsid w:val="003E070D"/>
    <w:rsid w:val="003E65BE"/>
    <w:rsid w:val="00400371"/>
    <w:rsid w:val="00406CA0"/>
    <w:rsid w:val="00430CCE"/>
    <w:rsid w:val="00461440"/>
    <w:rsid w:val="00470BBF"/>
    <w:rsid w:val="00491C3C"/>
    <w:rsid w:val="004C4F8F"/>
    <w:rsid w:val="00510315"/>
    <w:rsid w:val="005122BC"/>
    <w:rsid w:val="0051774C"/>
    <w:rsid w:val="00525BFA"/>
    <w:rsid w:val="005369D2"/>
    <w:rsid w:val="0055118E"/>
    <w:rsid w:val="00567994"/>
    <w:rsid w:val="0058077D"/>
    <w:rsid w:val="005C1B52"/>
    <w:rsid w:val="005C5964"/>
    <w:rsid w:val="005E7F00"/>
    <w:rsid w:val="005F1786"/>
    <w:rsid w:val="005F19BC"/>
    <w:rsid w:val="00601901"/>
    <w:rsid w:val="00605A5D"/>
    <w:rsid w:val="00620D33"/>
    <w:rsid w:val="00640D1E"/>
    <w:rsid w:val="006540C6"/>
    <w:rsid w:val="006674C0"/>
    <w:rsid w:val="006B3693"/>
    <w:rsid w:val="006E4B17"/>
    <w:rsid w:val="006F0BB2"/>
    <w:rsid w:val="006F2EC4"/>
    <w:rsid w:val="0071632A"/>
    <w:rsid w:val="00720AB5"/>
    <w:rsid w:val="00756B6F"/>
    <w:rsid w:val="00756C0B"/>
    <w:rsid w:val="00757188"/>
    <w:rsid w:val="00770C4A"/>
    <w:rsid w:val="00793110"/>
    <w:rsid w:val="0081201E"/>
    <w:rsid w:val="00814F85"/>
    <w:rsid w:val="00823B6A"/>
    <w:rsid w:val="0085747D"/>
    <w:rsid w:val="008618D3"/>
    <w:rsid w:val="00861DFB"/>
    <w:rsid w:val="00862C53"/>
    <w:rsid w:val="00864665"/>
    <w:rsid w:val="00867532"/>
    <w:rsid w:val="008731DB"/>
    <w:rsid w:val="00893A7A"/>
    <w:rsid w:val="00894EA3"/>
    <w:rsid w:val="008A31D3"/>
    <w:rsid w:val="008B5019"/>
    <w:rsid w:val="008E6E18"/>
    <w:rsid w:val="008F413C"/>
    <w:rsid w:val="00903EF6"/>
    <w:rsid w:val="00911AFC"/>
    <w:rsid w:val="0095018D"/>
    <w:rsid w:val="00950C38"/>
    <w:rsid w:val="00976887"/>
    <w:rsid w:val="009825CE"/>
    <w:rsid w:val="009D2C65"/>
    <w:rsid w:val="009E33BD"/>
    <w:rsid w:val="009E6E08"/>
    <w:rsid w:val="00A06E13"/>
    <w:rsid w:val="00A13F93"/>
    <w:rsid w:val="00A60D31"/>
    <w:rsid w:val="00A613C7"/>
    <w:rsid w:val="00A726FC"/>
    <w:rsid w:val="00A844C7"/>
    <w:rsid w:val="00AA4F76"/>
    <w:rsid w:val="00AB0E4B"/>
    <w:rsid w:val="00AB6863"/>
    <w:rsid w:val="00AD0793"/>
    <w:rsid w:val="00AD1342"/>
    <w:rsid w:val="00AE48D1"/>
    <w:rsid w:val="00B17ACB"/>
    <w:rsid w:val="00B46AFC"/>
    <w:rsid w:val="00B6168A"/>
    <w:rsid w:val="00B63ECA"/>
    <w:rsid w:val="00B8307D"/>
    <w:rsid w:val="00B93FB6"/>
    <w:rsid w:val="00BB0A78"/>
    <w:rsid w:val="00BE470C"/>
    <w:rsid w:val="00BF3743"/>
    <w:rsid w:val="00BF54E8"/>
    <w:rsid w:val="00C13DB7"/>
    <w:rsid w:val="00C46710"/>
    <w:rsid w:val="00C50FF6"/>
    <w:rsid w:val="00C630FA"/>
    <w:rsid w:val="00C97CC2"/>
    <w:rsid w:val="00CF794A"/>
    <w:rsid w:val="00D36C88"/>
    <w:rsid w:val="00D37115"/>
    <w:rsid w:val="00D44C3A"/>
    <w:rsid w:val="00D47905"/>
    <w:rsid w:val="00D805A2"/>
    <w:rsid w:val="00D84658"/>
    <w:rsid w:val="00D86B0B"/>
    <w:rsid w:val="00D90CC9"/>
    <w:rsid w:val="00DF5515"/>
    <w:rsid w:val="00DF7F2E"/>
    <w:rsid w:val="00E008F4"/>
    <w:rsid w:val="00E23BDC"/>
    <w:rsid w:val="00E4342E"/>
    <w:rsid w:val="00E91E56"/>
    <w:rsid w:val="00E96316"/>
    <w:rsid w:val="00EC2681"/>
    <w:rsid w:val="00EE65D5"/>
    <w:rsid w:val="00F279AA"/>
    <w:rsid w:val="00F3141D"/>
    <w:rsid w:val="00F40096"/>
    <w:rsid w:val="00F43DEA"/>
    <w:rsid w:val="00F46A94"/>
    <w:rsid w:val="00F51AEC"/>
    <w:rsid w:val="00F729D0"/>
    <w:rsid w:val="00F87ED1"/>
    <w:rsid w:val="00FA07A0"/>
    <w:rsid w:val="00FA6008"/>
    <w:rsid w:val="00FA6191"/>
    <w:rsid w:val="00FB3F0D"/>
    <w:rsid w:val="00FC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">
    <w:name w:val="Text"/>
    <w:basedOn w:val="Standard"/>
    <w:uiPriority w:val="4"/>
    <w:qFormat/>
    <w:rsid w:val="00893A7A"/>
    <w:pPr>
      <w:spacing w:line="280" w:lineRule="atLeast"/>
      <w:contextualSpacing w:val="0"/>
      <w:jc w:val="both"/>
    </w:pPr>
    <w:rPr>
      <w:rFonts w:asciiTheme="minorHAnsi" w:hAnsiTheme="minorHAnsi"/>
      <w:szCs w:val="16"/>
      <w:lang w:eastAsia="en-US" w:bidi="ar-SA"/>
    </w:rPr>
  </w:style>
  <w:style w:type="table" w:customStyle="1" w:styleId="Basic">
    <w:name w:val="Basic"/>
    <w:basedOn w:val="NormaleTabelle"/>
    <w:uiPriority w:val="99"/>
    <w:rsid w:val="00893A7A"/>
    <w:pPr>
      <w:spacing w:after="0" w:line="240" w:lineRule="auto"/>
    </w:pPr>
    <w:rPr>
      <w:sz w:val="16"/>
      <w:szCs w:val="20"/>
      <w:lang w:eastAsia="en-US" w:bidi="ar-SA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HeadlineKontakte">
    <w:name w:val="Headline Kontakte"/>
    <w:basedOn w:val="Standard"/>
    <w:next w:val="Text"/>
    <w:uiPriority w:val="10"/>
    <w:qFormat/>
    <w:rsid w:val="00893A7A"/>
    <w:pPr>
      <w:pBdr>
        <w:bottom w:val="single" w:sz="4" w:space="1" w:color="auto"/>
      </w:pBdr>
      <w:spacing w:after="260"/>
    </w:pPr>
    <w:rPr>
      <w:rFonts w:asciiTheme="minorHAnsi" w:hAnsiTheme="minorHAnsi"/>
      <w:b/>
      <w:caps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">
    <w:name w:val="Text"/>
    <w:basedOn w:val="Standard"/>
    <w:uiPriority w:val="4"/>
    <w:qFormat/>
    <w:rsid w:val="00893A7A"/>
    <w:pPr>
      <w:spacing w:line="280" w:lineRule="atLeast"/>
      <w:contextualSpacing w:val="0"/>
      <w:jc w:val="both"/>
    </w:pPr>
    <w:rPr>
      <w:rFonts w:asciiTheme="minorHAnsi" w:hAnsiTheme="minorHAnsi"/>
      <w:szCs w:val="16"/>
      <w:lang w:eastAsia="en-US" w:bidi="ar-SA"/>
    </w:rPr>
  </w:style>
  <w:style w:type="table" w:customStyle="1" w:styleId="Basic">
    <w:name w:val="Basic"/>
    <w:basedOn w:val="NormaleTabelle"/>
    <w:uiPriority w:val="99"/>
    <w:rsid w:val="00893A7A"/>
    <w:pPr>
      <w:spacing w:after="0" w:line="240" w:lineRule="auto"/>
    </w:pPr>
    <w:rPr>
      <w:sz w:val="16"/>
      <w:szCs w:val="20"/>
      <w:lang w:eastAsia="en-US" w:bidi="ar-SA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HeadlineKontakte">
    <w:name w:val="Headline Kontakte"/>
    <w:basedOn w:val="Standard"/>
    <w:next w:val="Text"/>
    <w:uiPriority w:val="10"/>
    <w:qFormat/>
    <w:rsid w:val="00893A7A"/>
    <w:pPr>
      <w:pBdr>
        <w:bottom w:val="single" w:sz="4" w:space="1" w:color="auto"/>
      </w:pBdr>
      <w:spacing w:after="260"/>
    </w:pPr>
    <w:rPr>
      <w:rFonts w:asciiTheme="minorHAnsi" w:hAnsiTheme="minorHAnsi"/>
      <w:b/>
      <w:caps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Office\LOKALE~1\Temp\Wirtgen_compact%20milli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CC921E-5EA9-41EF-882C-1B67CC56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Wirtgen_compact milling_de.dotx</Template>
  <TotalTime>0</TotalTime>
  <Pages>4</Pages>
  <Words>900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6</cp:revision>
  <cp:lastPrinted>2015-06-11T12:54:00Z</cp:lastPrinted>
  <dcterms:created xsi:type="dcterms:W3CDTF">2016-03-18T08:30:00Z</dcterms:created>
  <dcterms:modified xsi:type="dcterms:W3CDTF">2018-03-26T06:50:00Z</dcterms:modified>
</cp:coreProperties>
</file>